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283a72c2c4d3b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35302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JAVNA PROFESIONALNA VATROGASNA POSTROJBA GRADA BELOG MANASTIRA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422.060,75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470.832,20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480.088,99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470.571,34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260,86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6.781,25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OD NEFINANCIJSKE IMOVINE (šifre 7-4)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10.260,86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izvještajnom razdoblju siječanj - lipanj 2026. godine ostvaren je višak prihoda nad rashodima, koji je nastao zbog prodaje nefinancijske imovine.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iz inozemstva i od subjekata unutar općeg proračuna (šifre 631+632+633+634+635+636+637+638+639)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6.200,00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96,8</w:t>
            </w:r>
          </w:p>
        </w:tc>
      </w:tr>
    </w:tbl>
    <w:p>
      <w:pPr>
        <w:spacing w:before="0" w:after="0"/>
      </w:pPr>
    </w:p>
    <w:p>
      <w:r>
        <w:t xml:space="preserve">Ostvarena sredstva od pomoći odnose se primljenu potporu Osječko-baranjske županije za nabavu osnovnih sredstava potrebnih za rad postrojbe, koja sredstva će biti utrošena za navedenu namjenu.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6.106,20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4.110,54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67,3</w:t>
            </w:r>
          </w:p>
        </w:tc>
      </w:tr>
    </w:tbl>
    <w:p>
      <w:pPr>
        <w:spacing w:before="0" w:after="0"/>
      </w:pPr>
    </w:p>
    <w:p>
      <w:r>
        <w:t xml:space="preserve">Ovi prihodi se odnose na prihode od  pruženih usluga, a  uprihodovani su 33% manje u odnosu na isto izvještajno razdoblje prošle godine.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i od HZZO-a na temelju ugovornih obveza (šifre 671+673)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409.751,51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460.721,66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112,4</w:t>
            </w:r>
          </w:p>
        </w:tc>
      </w:tr>
    </w:tbl>
    <w:p>
      <w:pPr>
        <w:spacing w:before="0" w:after="0"/>
      </w:pPr>
    </w:p>
    <w:p>
      <w:r>
        <w:t xml:space="preserve">Prihodi iz nadležnog proračuna Grada Belog Manastira povećani su najvećim dijelom iz razloga povećanja troškova za zaposlene.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440.535,24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423.725,34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96,2</w:t>
            </w:r>
          </w:p>
        </w:tc>
      </w:tr>
    </w:tbl>
    <w:p>
      <w:pPr>
        <w:spacing w:before="0" w:after="0"/>
      </w:pPr>
    </w:p>
    <w:p>
      <w:r>
        <w:t xml:space="preserve">Rashodi za zaposlene približno su ista kao i prošle godine, odnose se na plaće za 20 djelatnika.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Materijalni rashodi (šifre 321+322+323+324+325+329)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39.136,78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46.841,61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119,7</w:t>
            </w:r>
          </w:p>
        </w:tc>
      </w:tr>
    </w:tbl>
    <w:p>
      <w:pPr>
        <w:spacing w:before="0" w:after="0"/>
      </w:pPr>
    </w:p>
    <w:p>
      <w:r>
        <w:t xml:space="preserve">Materijalni rashodi bilježe rast od 20 %. Isti se odnose na redovne materijalne rashode za obavljanje djelatnosti.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proizvedene dugotrajne imovine (šifre 721+722+723+724+725+726)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Ostvaren je prihod od prodaje transportnog sredstva.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JPVP grada Belog Manastira na kraju izvještajnog razdoblja nema dospjelih obveza.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82.493,30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Nedospjele obveze odnose se na obračunate plaće za lipanj te na redovne režijske troškove za lipanj.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42810096272488c" /></Relationships>
</file>